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5B9F5" w14:textId="7D5BDB46" w:rsidR="00315EC1" w:rsidRPr="004C5BA3" w:rsidRDefault="004C5BA3" w:rsidP="004C5BA3">
      <w:pPr>
        <w:jc w:val="center"/>
        <w:rPr>
          <w:rFonts w:ascii="Avenir Roman" w:hAnsi="Avenir Roman"/>
          <w:b/>
          <w:bCs/>
          <w:sz w:val="32"/>
        </w:rPr>
      </w:pPr>
      <w:r w:rsidRPr="004C5BA3">
        <w:rPr>
          <w:rFonts w:ascii="Avenir Roman" w:hAnsi="Avenir Roman"/>
          <w:b/>
          <w:bCs/>
          <w:sz w:val="32"/>
        </w:rPr>
        <w:t>DIVERSITY MEDIA REPORT 2019</w:t>
      </w:r>
    </w:p>
    <w:p w14:paraId="47F807FC" w14:textId="6C7260BC" w:rsidR="004C5BA3" w:rsidRPr="004C5BA3" w:rsidRDefault="009E42CB" w:rsidP="004C5BA3">
      <w:pPr>
        <w:jc w:val="center"/>
        <w:rPr>
          <w:rFonts w:ascii="Avenir Roman" w:hAnsi="Avenir Roman"/>
          <w:b/>
          <w:bCs/>
          <w:sz w:val="32"/>
        </w:rPr>
      </w:pPr>
      <w:r>
        <w:rPr>
          <w:rFonts w:ascii="Avenir Roman" w:hAnsi="Avenir Roman"/>
          <w:b/>
          <w:bCs/>
          <w:sz w:val="32"/>
        </w:rPr>
        <w:t>INTRATTENIMENTO</w:t>
      </w:r>
    </w:p>
    <w:p w14:paraId="5C25BEDD" w14:textId="7C10C6D2" w:rsidR="004C5BA3" w:rsidRDefault="004C5BA3" w:rsidP="004C5BA3">
      <w:pPr>
        <w:jc w:val="center"/>
        <w:rPr>
          <w:rFonts w:ascii="Avenir Roman" w:hAnsi="Avenir Roman"/>
          <w:b/>
          <w:bCs/>
        </w:rPr>
      </w:pPr>
    </w:p>
    <w:p w14:paraId="2AA85885" w14:textId="77777777" w:rsidR="009E42CB" w:rsidRPr="004C5BA3" w:rsidRDefault="009E42CB" w:rsidP="004C5BA3">
      <w:pPr>
        <w:jc w:val="center"/>
        <w:rPr>
          <w:rFonts w:ascii="Avenir Roman" w:hAnsi="Avenir Roman"/>
          <w:b/>
          <w:bCs/>
        </w:rPr>
      </w:pPr>
    </w:p>
    <w:p w14:paraId="5A6C4D1D" w14:textId="542A4824" w:rsidR="004C5BA3" w:rsidRPr="004C5BA3" w:rsidRDefault="004C5BA3" w:rsidP="004C5BA3">
      <w:pPr>
        <w:jc w:val="right"/>
        <w:rPr>
          <w:rFonts w:ascii="Avenir Roman" w:hAnsi="Avenir Roman"/>
          <w:i/>
          <w:sz w:val="22"/>
          <w:szCs w:val="22"/>
        </w:rPr>
      </w:pPr>
      <w:r w:rsidRPr="004C5BA3">
        <w:rPr>
          <w:rFonts w:ascii="Avenir Roman" w:hAnsi="Avenir Roman"/>
          <w:i/>
          <w:sz w:val="22"/>
          <w:szCs w:val="22"/>
        </w:rPr>
        <w:t xml:space="preserve">a cura di </w:t>
      </w:r>
      <w:r w:rsidR="009E42CB">
        <w:rPr>
          <w:rFonts w:ascii="Avenir Roman" w:hAnsi="Avenir Roman"/>
          <w:i/>
          <w:sz w:val="22"/>
          <w:szCs w:val="22"/>
        </w:rPr>
        <w:t>Diversity</w:t>
      </w:r>
    </w:p>
    <w:p w14:paraId="456B2627" w14:textId="09858CF3" w:rsidR="004C5BA3" w:rsidRDefault="004C5BA3" w:rsidP="004C5BA3">
      <w:pPr>
        <w:jc w:val="right"/>
        <w:rPr>
          <w:rFonts w:ascii="Avenir Roman" w:hAnsi="Avenir Roman"/>
          <w:b/>
          <w:i/>
        </w:rPr>
      </w:pPr>
    </w:p>
    <w:p w14:paraId="637CECF0" w14:textId="4A9AA8E6" w:rsidR="00573EDA" w:rsidRDefault="00573EDA" w:rsidP="004C5BA3">
      <w:pPr>
        <w:jc w:val="right"/>
        <w:rPr>
          <w:rFonts w:ascii="Avenir Roman" w:hAnsi="Avenir Roman"/>
          <w:b/>
          <w:i/>
        </w:rPr>
      </w:pPr>
    </w:p>
    <w:p w14:paraId="2A4E671B" w14:textId="77777777" w:rsidR="00573EDA" w:rsidRDefault="00573EDA" w:rsidP="004C5BA3">
      <w:pPr>
        <w:jc w:val="right"/>
        <w:rPr>
          <w:rFonts w:ascii="Avenir Roman" w:hAnsi="Avenir Roman"/>
          <w:b/>
          <w:i/>
        </w:rPr>
      </w:pPr>
    </w:p>
    <w:p w14:paraId="34740855" w14:textId="04C66841" w:rsidR="00101ADC" w:rsidRDefault="00101ADC" w:rsidP="00A87190">
      <w:pPr>
        <w:jc w:val="both"/>
        <w:rPr>
          <w:rFonts w:ascii="Avenir Roman" w:hAnsi="Avenir Roman"/>
          <w:sz w:val="22"/>
        </w:rPr>
      </w:pPr>
      <w:r>
        <w:rPr>
          <w:rFonts w:ascii="Avenir Roman" w:hAnsi="Avenir Roman"/>
          <w:sz w:val="22"/>
        </w:rPr>
        <w:t xml:space="preserve">La via tracciata nel 2019 è quella </w:t>
      </w:r>
      <w:r w:rsidRPr="009C46FC">
        <w:rPr>
          <w:rFonts w:ascii="Avenir Roman" w:hAnsi="Avenir Roman"/>
          <w:sz w:val="22"/>
        </w:rPr>
        <w:t xml:space="preserve">che segue </w:t>
      </w:r>
      <w:r w:rsidRPr="009C46FC">
        <w:rPr>
          <w:rFonts w:ascii="Avenir Roman" w:hAnsi="Avenir Roman"/>
          <w:b/>
          <w:bCs/>
          <w:sz w:val="22"/>
        </w:rPr>
        <w:t>un'intersezionalità</w:t>
      </w:r>
      <w:r w:rsidR="006C28E5" w:rsidRPr="009C46FC">
        <w:rPr>
          <w:rFonts w:ascii="Avenir Roman" w:hAnsi="Avenir Roman"/>
          <w:b/>
          <w:bCs/>
          <w:sz w:val="22"/>
        </w:rPr>
        <w:t xml:space="preserve"> del racconto</w:t>
      </w:r>
      <w:r w:rsidR="006C28E5">
        <w:rPr>
          <w:rFonts w:ascii="Avenir Roman" w:hAnsi="Avenir Roman"/>
          <w:b/>
          <w:bCs/>
          <w:sz w:val="22"/>
        </w:rPr>
        <w:t xml:space="preserve"> </w:t>
      </w:r>
      <w:r w:rsidR="00831434" w:rsidRPr="00D76261">
        <w:rPr>
          <w:rFonts w:ascii="Avenir Roman" w:hAnsi="Avenir Roman"/>
          <w:i/>
          <w:iCs/>
          <w:sz w:val="22"/>
        </w:rPr>
        <w:t>(L'assedio</w:t>
      </w:r>
      <w:r w:rsidR="0024389A" w:rsidRPr="00D76261">
        <w:rPr>
          <w:rFonts w:ascii="Avenir Roman" w:hAnsi="Avenir Roman"/>
          <w:i/>
          <w:iCs/>
          <w:sz w:val="22"/>
        </w:rPr>
        <w:t>,</w:t>
      </w:r>
      <w:r w:rsidR="004F5A7C">
        <w:rPr>
          <w:rFonts w:ascii="Avenir Roman" w:hAnsi="Avenir Roman"/>
          <w:i/>
          <w:iCs/>
          <w:sz w:val="22"/>
        </w:rPr>
        <w:t xml:space="preserve"> Profilo di Venti</w:t>
      </w:r>
      <w:r w:rsidR="0024389A" w:rsidRPr="00D76261">
        <w:rPr>
          <w:rFonts w:ascii="Avenir Roman" w:hAnsi="Avenir Roman"/>
          <w:i/>
          <w:iCs/>
          <w:sz w:val="22"/>
        </w:rPr>
        <w:t xml:space="preserve"> Decido io, </w:t>
      </w:r>
      <w:r w:rsidR="0024389A" w:rsidRPr="004F5A7C">
        <w:rPr>
          <w:rFonts w:ascii="Avenir Roman" w:hAnsi="Avenir Roman"/>
          <w:sz w:val="22"/>
        </w:rPr>
        <w:t>Tampax</w:t>
      </w:r>
      <w:r w:rsidR="00831434" w:rsidRPr="00D76261">
        <w:rPr>
          <w:rFonts w:ascii="Avenir Roman" w:hAnsi="Avenir Roman"/>
          <w:i/>
          <w:iCs/>
          <w:sz w:val="22"/>
        </w:rPr>
        <w:t>)</w:t>
      </w:r>
      <w:r w:rsidRPr="00D76261">
        <w:rPr>
          <w:rFonts w:ascii="Avenir Roman" w:hAnsi="Avenir Roman"/>
          <w:sz w:val="22"/>
        </w:rPr>
        <w:t>,</w:t>
      </w:r>
      <w:r>
        <w:rPr>
          <w:rFonts w:ascii="Avenir Roman" w:hAnsi="Avenir Roman"/>
          <w:sz w:val="22"/>
        </w:rPr>
        <w:t xml:space="preserve"> segno che il mondo della rappresentazione mediale sta iniziando ad abbracciare </w:t>
      </w:r>
      <w:r w:rsidR="00ED553F">
        <w:rPr>
          <w:rFonts w:ascii="Avenir Roman" w:hAnsi="Avenir Roman"/>
          <w:sz w:val="22"/>
        </w:rPr>
        <w:t>una maggiore complessità</w:t>
      </w:r>
      <w:r>
        <w:rPr>
          <w:rFonts w:ascii="Avenir Roman" w:hAnsi="Avenir Roman"/>
          <w:sz w:val="22"/>
        </w:rPr>
        <w:t xml:space="preserve"> di storie e personaggi accogliendoli nel pieno della propria </w:t>
      </w:r>
      <w:r w:rsidR="00ED553F">
        <w:rPr>
          <w:rFonts w:ascii="Avenir Roman" w:hAnsi="Avenir Roman"/>
          <w:sz w:val="22"/>
        </w:rPr>
        <w:t>identità fatta di</w:t>
      </w:r>
      <w:r w:rsidR="00831434">
        <w:rPr>
          <w:rFonts w:ascii="Avenir Roman" w:hAnsi="Avenir Roman"/>
          <w:sz w:val="22"/>
        </w:rPr>
        <w:t xml:space="preserve"> molteplici </w:t>
      </w:r>
      <w:r>
        <w:rPr>
          <w:rFonts w:ascii="Avenir Roman" w:hAnsi="Avenir Roman"/>
          <w:sz w:val="22"/>
        </w:rPr>
        <w:t xml:space="preserve">sfaccettature. </w:t>
      </w:r>
      <w:r w:rsidR="00ED553F">
        <w:rPr>
          <w:rFonts w:ascii="Avenir Roman" w:hAnsi="Avenir Roman"/>
          <w:sz w:val="22"/>
        </w:rPr>
        <w:t>Allo stesso tempo il</w:t>
      </w:r>
      <w:r w:rsidR="00831434">
        <w:rPr>
          <w:rFonts w:ascii="Avenir Roman" w:hAnsi="Avenir Roman"/>
          <w:sz w:val="22"/>
        </w:rPr>
        <w:t xml:space="preserve"> concetto di "inclusione" è sempre meno superficiale e</w:t>
      </w:r>
      <w:r w:rsidR="00ED553F">
        <w:rPr>
          <w:rFonts w:ascii="Avenir Roman" w:hAnsi="Avenir Roman"/>
          <w:sz w:val="22"/>
        </w:rPr>
        <w:t xml:space="preserve"> sempre</w:t>
      </w:r>
      <w:r w:rsidR="00831434">
        <w:rPr>
          <w:rFonts w:ascii="Avenir Roman" w:hAnsi="Avenir Roman"/>
          <w:sz w:val="22"/>
        </w:rPr>
        <w:t xml:space="preserve"> più profondo e naturale, grazi</w:t>
      </w:r>
      <w:r w:rsidR="00637AEB">
        <w:rPr>
          <w:rFonts w:ascii="Avenir Roman" w:hAnsi="Avenir Roman"/>
          <w:sz w:val="22"/>
        </w:rPr>
        <w:t>e</w:t>
      </w:r>
      <w:r w:rsidR="00831434">
        <w:rPr>
          <w:rFonts w:ascii="Avenir Roman" w:hAnsi="Avenir Roman"/>
          <w:sz w:val="22"/>
        </w:rPr>
        <w:t xml:space="preserve"> alla capacità di intrecciare diversi percorsi in modo spontaneo e per nulla forzato </w:t>
      </w:r>
      <w:r w:rsidR="00831434" w:rsidRPr="004F5A7C">
        <w:rPr>
          <w:rFonts w:ascii="Avenir Roman" w:hAnsi="Avenir Roman"/>
          <w:i/>
          <w:iCs/>
          <w:sz w:val="22"/>
        </w:rPr>
        <w:t>(La compagnia del cigno).</w:t>
      </w:r>
      <w:r w:rsidR="00831434">
        <w:rPr>
          <w:rFonts w:ascii="Avenir Roman" w:hAnsi="Avenir Roman"/>
          <w:sz w:val="22"/>
        </w:rPr>
        <w:t xml:space="preserve">  </w:t>
      </w:r>
      <w:r w:rsidR="00ED553F">
        <w:rPr>
          <w:rFonts w:ascii="Avenir Roman" w:hAnsi="Avenir Roman"/>
          <w:sz w:val="22"/>
        </w:rPr>
        <w:t>Una tendenza che è apprezzabile nei molti racconti corali che troviamo, ma assai più significativa</w:t>
      </w:r>
      <w:r w:rsidR="006C28E5">
        <w:rPr>
          <w:rFonts w:ascii="Avenir Roman" w:hAnsi="Avenir Roman"/>
          <w:sz w:val="22"/>
        </w:rPr>
        <w:t xml:space="preserve"> e coraggiosa</w:t>
      </w:r>
      <w:r w:rsidR="00ED553F">
        <w:rPr>
          <w:rFonts w:ascii="Avenir Roman" w:hAnsi="Avenir Roman"/>
          <w:sz w:val="22"/>
        </w:rPr>
        <w:t xml:space="preserve"> quando caratterizza protagoniste e protagonisti di un prodotto. </w:t>
      </w:r>
    </w:p>
    <w:p w14:paraId="67C2F70A" w14:textId="77777777" w:rsidR="00ED553F" w:rsidRDefault="00ED553F" w:rsidP="00A87190">
      <w:pPr>
        <w:jc w:val="both"/>
        <w:rPr>
          <w:rFonts w:ascii="Avenir Roman" w:hAnsi="Avenir Roman"/>
          <w:sz w:val="22"/>
        </w:rPr>
      </w:pPr>
    </w:p>
    <w:p w14:paraId="0FBDB2F9" w14:textId="15FC0EDB" w:rsidR="00101ADC" w:rsidRDefault="00101ADC" w:rsidP="00A87190">
      <w:pPr>
        <w:jc w:val="both"/>
        <w:rPr>
          <w:rFonts w:ascii="Avenir Roman" w:hAnsi="Avenir Roman"/>
          <w:sz w:val="22"/>
        </w:rPr>
      </w:pPr>
      <w:r>
        <w:rPr>
          <w:rFonts w:ascii="Avenir Roman" w:hAnsi="Avenir Roman"/>
          <w:sz w:val="22"/>
        </w:rPr>
        <w:t xml:space="preserve">Riconfermata </w:t>
      </w:r>
      <w:r w:rsidR="008C6057">
        <w:rPr>
          <w:rFonts w:ascii="Avenir Roman" w:hAnsi="Avenir Roman"/>
          <w:sz w:val="22"/>
        </w:rPr>
        <w:t>una grande</w:t>
      </w:r>
      <w:r>
        <w:rPr>
          <w:rFonts w:ascii="Avenir Roman" w:hAnsi="Avenir Roman"/>
          <w:sz w:val="22"/>
        </w:rPr>
        <w:t xml:space="preserve"> attenzione per il mondo femminile</w:t>
      </w:r>
      <w:r w:rsidR="0024389A">
        <w:rPr>
          <w:rFonts w:ascii="Avenir Roman" w:hAnsi="Avenir Roman"/>
          <w:sz w:val="22"/>
        </w:rPr>
        <w:t xml:space="preserve"> </w:t>
      </w:r>
      <w:r w:rsidR="0024389A" w:rsidRPr="00D76261">
        <w:rPr>
          <w:rFonts w:ascii="Avenir Roman" w:hAnsi="Avenir Roman"/>
          <w:i/>
          <w:iCs/>
          <w:sz w:val="22"/>
        </w:rPr>
        <w:t>(Volevo fare la rockstar</w:t>
      </w:r>
      <w:r w:rsidR="00275DA1" w:rsidRPr="00D76261">
        <w:rPr>
          <w:rFonts w:ascii="Avenir Roman" w:hAnsi="Avenir Roman"/>
          <w:i/>
          <w:iCs/>
          <w:sz w:val="22"/>
        </w:rPr>
        <w:t>, Fleabag</w:t>
      </w:r>
      <w:r w:rsidR="00B03154">
        <w:rPr>
          <w:rFonts w:ascii="Avenir Roman" w:hAnsi="Avenir Roman"/>
          <w:i/>
          <w:iCs/>
          <w:sz w:val="22"/>
        </w:rPr>
        <w:t>, Made In Italy</w:t>
      </w:r>
      <w:r w:rsidR="008D74D3" w:rsidRPr="00D76261">
        <w:rPr>
          <w:rFonts w:ascii="Avenir Roman" w:hAnsi="Avenir Roman"/>
          <w:i/>
          <w:iCs/>
          <w:sz w:val="22"/>
        </w:rPr>
        <w:t>)</w:t>
      </w:r>
      <w:r w:rsidR="008D74D3">
        <w:rPr>
          <w:rFonts w:ascii="Avenir Roman" w:hAnsi="Avenir Roman"/>
          <w:b/>
          <w:bCs/>
          <w:i/>
          <w:iCs/>
          <w:sz w:val="22"/>
        </w:rPr>
        <w:t xml:space="preserve"> </w:t>
      </w:r>
      <w:r w:rsidR="00831434">
        <w:rPr>
          <w:rFonts w:ascii="Avenir Roman" w:hAnsi="Avenir Roman"/>
          <w:sz w:val="22"/>
        </w:rPr>
        <w:t>e il mondo LGBT+</w:t>
      </w:r>
      <w:r>
        <w:rPr>
          <w:rFonts w:ascii="Avenir Roman" w:hAnsi="Avenir Roman"/>
          <w:sz w:val="22"/>
        </w:rPr>
        <w:t>, una conferma che apre le porte, in particolari casi, al superamento del racconto binario</w:t>
      </w:r>
      <w:r w:rsidR="00831434">
        <w:rPr>
          <w:rFonts w:ascii="Avenir Roman" w:hAnsi="Avenir Roman"/>
          <w:sz w:val="22"/>
        </w:rPr>
        <w:t xml:space="preserve"> di genere</w:t>
      </w:r>
      <w:r w:rsidR="0024389A">
        <w:rPr>
          <w:rFonts w:ascii="Avenir Roman" w:hAnsi="Avenir Roman"/>
          <w:sz w:val="22"/>
        </w:rPr>
        <w:t xml:space="preserve"> </w:t>
      </w:r>
      <w:r w:rsidR="0024389A" w:rsidRPr="00D76261">
        <w:rPr>
          <w:rFonts w:ascii="Avenir Roman" w:hAnsi="Avenir Roman"/>
          <w:i/>
          <w:iCs/>
          <w:sz w:val="22"/>
        </w:rPr>
        <w:t>(Euphoria)</w:t>
      </w:r>
      <w:r w:rsidR="00ED553F" w:rsidRPr="00D76261">
        <w:rPr>
          <w:rFonts w:ascii="Avenir Roman" w:hAnsi="Avenir Roman"/>
          <w:sz w:val="22"/>
        </w:rPr>
        <w:t>.</w:t>
      </w:r>
      <w:r w:rsidR="00ED553F">
        <w:rPr>
          <w:rFonts w:ascii="Avenir Roman" w:hAnsi="Avenir Roman"/>
          <w:sz w:val="22"/>
        </w:rPr>
        <w:t xml:space="preserve"> </w:t>
      </w:r>
    </w:p>
    <w:p w14:paraId="112D2559" w14:textId="3032AE94" w:rsidR="00101ADC" w:rsidRDefault="00831434" w:rsidP="00A87190">
      <w:pPr>
        <w:jc w:val="both"/>
        <w:rPr>
          <w:rFonts w:ascii="Avenir Roman" w:hAnsi="Avenir Roman"/>
          <w:sz w:val="22"/>
        </w:rPr>
      </w:pPr>
      <w:r w:rsidRPr="00ED553F">
        <w:rPr>
          <w:rFonts w:ascii="Avenir Roman" w:hAnsi="Avenir Roman"/>
          <w:sz w:val="22"/>
        </w:rPr>
        <w:t>Un fronte particolarmente interessante è quello che lega il racconto dell</w:t>
      </w:r>
      <w:r w:rsidR="00C13C71">
        <w:rPr>
          <w:rFonts w:ascii="Avenir Roman" w:hAnsi="Avenir Roman"/>
          <w:sz w:val="22"/>
        </w:rPr>
        <w:t>e aree di</w:t>
      </w:r>
      <w:r w:rsidRPr="00ED553F">
        <w:rPr>
          <w:rFonts w:ascii="Avenir Roman" w:hAnsi="Avenir Roman"/>
          <w:sz w:val="22"/>
        </w:rPr>
        <w:t xml:space="preserve"> diversity a una tematica spesso limitata </w:t>
      </w:r>
      <w:r w:rsidR="008C6057" w:rsidRPr="00ED553F">
        <w:rPr>
          <w:rFonts w:ascii="Avenir Roman" w:hAnsi="Avenir Roman"/>
          <w:sz w:val="22"/>
        </w:rPr>
        <w:t>d</w:t>
      </w:r>
      <w:r w:rsidRPr="00ED553F">
        <w:rPr>
          <w:rFonts w:ascii="Avenir Roman" w:hAnsi="Avenir Roman"/>
          <w:sz w:val="22"/>
        </w:rPr>
        <w:t xml:space="preserve">a fortissimi tabù, </w:t>
      </w:r>
      <w:r w:rsidRPr="009C46FC">
        <w:rPr>
          <w:rFonts w:ascii="Avenir Roman" w:hAnsi="Avenir Roman"/>
          <w:sz w:val="22"/>
        </w:rPr>
        <w:t xml:space="preserve">quella della </w:t>
      </w:r>
      <w:r w:rsidRPr="009C46FC">
        <w:rPr>
          <w:rFonts w:ascii="Avenir Roman" w:hAnsi="Avenir Roman"/>
          <w:b/>
          <w:bCs/>
          <w:sz w:val="22"/>
        </w:rPr>
        <w:t>sessualità</w:t>
      </w:r>
      <w:r w:rsidR="00637AEB" w:rsidRPr="00ED553F">
        <w:rPr>
          <w:rFonts w:ascii="Avenir Roman" w:hAnsi="Avenir Roman"/>
          <w:sz w:val="22"/>
        </w:rPr>
        <w:t>, che inizia a essere affrontata in modo trasversale e lontana da</w:t>
      </w:r>
      <w:r w:rsidR="00C13C71">
        <w:rPr>
          <w:rFonts w:ascii="Avenir Roman" w:hAnsi="Avenir Roman"/>
          <w:sz w:val="22"/>
        </w:rPr>
        <w:t>i</w:t>
      </w:r>
      <w:r w:rsidR="00637AEB" w:rsidRPr="00ED553F">
        <w:rPr>
          <w:rFonts w:ascii="Avenir Roman" w:hAnsi="Avenir Roman"/>
          <w:sz w:val="22"/>
        </w:rPr>
        <w:t xml:space="preserve"> pregiudizi tradizionali </w:t>
      </w:r>
      <w:r w:rsidRPr="00D76261">
        <w:rPr>
          <w:rFonts w:ascii="Avenir Roman" w:hAnsi="Avenir Roman"/>
          <w:i/>
          <w:iCs/>
          <w:sz w:val="22"/>
        </w:rPr>
        <w:t>(Il corpo de</w:t>
      </w:r>
      <w:r w:rsidR="008C6057" w:rsidRPr="00D76261">
        <w:rPr>
          <w:rFonts w:ascii="Avenir Roman" w:hAnsi="Avenir Roman"/>
          <w:i/>
          <w:iCs/>
          <w:sz w:val="22"/>
        </w:rPr>
        <w:t>l</w:t>
      </w:r>
      <w:r w:rsidRPr="00D76261">
        <w:rPr>
          <w:rFonts w:ascii="Avenir Roman" w:hAnsi="Avenir Roman"/>
          <w:i/>
          <w:iCs/>
          <w:sz w:val="22"/>
        </w:rPr>
        <w:t>l'amore</w:t>
      </w:r>
      <w:r w:rsidR="00275DA1" w:rsidRPr="00D76261">
        <w:rPr>
          <w:rFonts w:ascii="Avenir Roman" w:hAnsi="Avenir Roman"/>
          <w:i/>
          <w:iCs/>
          <w:sz w:val="22"/>
        </w:rPr>
        <w:t>, Extravergine</w:t>
      </w:r>
      <w:r w:rsidR="008D74D3" w:rsidRPr="00D76261">
        <w:rPr>
          <w:rFonts w:ascii="Avenir Roman" w:hAnsi="Avenir Roman"/>
          <w:i/>
          <w:iCs/>
          <w:sz w:val="22"/>
        </w:rPr>
        <w:t>)</w:t>
      </w:r>
      <w:r w:rsidR="00D76261" w:rsidRPr="00D76261">
        <w:rPr>
          <w:rFonts w:ascii="Avenir Roman" w:hAnsi="Avenir Roman"/>
          <w:sz w:val="22"/>
        </w:rPr>
        <w:t>.</w:t>
      </w:r>
    </w:p>
    <w:p w14:paraId="2A8252D7" w14:textId="54F5701B" w:rsidR="006C28E5" w:rsidRDefault="00ED553F" w:rsidP="00A87190">
      <w:pPr>
        <w:jc w:val="both"/>
        <w:rPr>
          <w:rFonts w:ascii="Avenir Roman" w:hAnsi="Avenir Roman"/>
          <w:sz w:val="22"/>
        </w:rPr>
      </w:pPr>
      <w:r>
        <w:rPr>
          <w:rFonts w:ascii="Avenir Roman" w:hAnsi="Avenir Roman"/>
          <w:sz w:val="22"/>
        </w:rPr>
        <w:t>Se in passato la rappresentazione di una sessualità considerata non convenzionale era legata a uno sguardo spesso pruriginoso e voye</w:t>
      </w:r>
      <w:r w:rsidR="00B03154">
        <w:rPr>
          <w:rFonts w:ascii="Avenir Roman" w:hAnsi="Avenir Roman"/>
          <w:sz w:val="22"/>
        </w:rPr>
        <w:t>u</w:t>
      </w:r>
      <w:r>
        <w:rPr>
          <w:rFonts w:ascii="Avenir Roman" w:hAnsi="Avenir Roman"/>
          <w:sz w:val="22"/>
        </w:rPr>
        <w:t xml:space="preserve">ristico, </w:t>
      </w:r>
      <w:r w:rsidR="006C28E5">
        <w:rPr>
          <w:rFonts w:ascii="Avenir Roman" w:hAnsi="Avenir Roman"/>
          <w:sz w:val="22"/>
        </w:rPr>
        <w:t xml:space="preserve">e per molto tempo il racconto della </w:t>
      </w:r>
      <w:r w:rsidR="006C28E5" w:rsidRPr="006C28E5">
        <w:rPr>
          <w:rFonts w:ascii="Avenir Roman" w:hAnsi="Avenir Roman"/>
          <w:i/>
          <w:iCs/>
          <w:sz w:val="22"/>
        </w:rPr>
        <w:t xml:space="preserve">diversity </w:t>
      </w:r>
      <w:r w:rsidR="006C28E5">
        <w:rPr>
          <w:rFonts w:ascii="Avenir Roman" w:hAnsi="Avenir Roman"/>
          <w:sz w:val="22"/>
        </w:rPr>
        <w:t xml:space="preserve">era legittimato solamente su un piano affettivo ed emotivo e non sessuale, nel 2019 si vede una maturità di racconto su entrambi i piani, che acquistano una propria dignità sia se considerati singolarmente sia insieme. </w:t>
      </w:r>
    </w:p>
    <w:p w14:paraId="6E3AEF60" w14:textId="77777777" w:rsidR="006C28E5" w:rsidRDefault="006C28E5" w:rsidP="00A87190">
      <w:pPr>
        <w:jc w:val="both"/>
        <w:rPr>
          <w:rFonts w:ascii="Avenir Roman" w:hAnsi="Avenir Roman"/>
          <w:sz w:val="22"/>
        </w:rPr>
      </w:pPr>
    </w:p>
    <w:p w14:paraId="58BB97D1" w14:textId="7BB099FE" w:rsidR="006C28E5" w:rsidRDefault="006C28E5" w:rsidP="00A87190">
      <w:pPr>
        <w:jc w:val="both"/>
        <w:rPr>
          <w:rFonts w:ascii="Avenir Roman" w:hAnsi="Avenir Roman"/>
          <w:sz w:val="22"/>
        </w:rPr>
      </w:pPr>
      <w:r>
        <w:rPr>
          <w:rFonts w:ascii="Avenir Roman" w:hAnsi="Avenir Roman"/>
          <w:sz w:val="22"/>
        </w:rPr>
        <w:t>Il 2019 sembra aver inaugurato un passaggio verso uno sguardo più libero, ampio e consapevole.</w:t>
      </w:r>
    </w:p>
    <w:p w14:paraId="5E225EEE" w14:textId="77777777" w:rsidR="006C28E5" w:rsidRDefault="006C28E5" w:rsidP="00A87190">
      <w:pPr>
        <w:jc w:val="both"/>
        <w:rPr>
          <w:rFonts w:ascii="Avenir Roman" w:hAnsi="Avenir Roman"/>
          <w:sz w:val="22"/>
        </w:rPr>
      </w:pPr>
    </w:p>
    <w:p w14:paraId="4D07BC78" w14:textId="2825BC49" w:rsidR="00101ADC" w:rsidRPr="00C13C71" w:rsidRDefault="006C28E5" w:rsidP="00A87190">
      <w:pPr>
        <w:jc w:val="both"/>
        <w:rPr>
          <w:rFonts w:ascii="Avenir Roman" w:hAnsi="Avenir Roman"/>
          <w:i/>
          <w:iCs/>
          <w:sz w:val="22"/>
        </w:rPr>
      </w:pPr>
      <w:r>
        <w:rPr>
          <w:rFonts w:ascii="Avenir Roman" w:hAnsi="Avenir Roman"/>
          <w:sz w:val="22"/>
        </w:rPr>
        <w:t>L'</w:t>
      </w:r>
      <w:r w:rsidRPr="0024389A">
        <w:rPr>
          <w:rFonts w:ascii="Avenir Roman" w:hAnsi="Avenir Roman"/>
          <w:b/>
          <w:bCs/>
          <w:sz w:val="22"/>
        </w:rPr>
        <w:t xml:space="preserve">approccio intersezionale </w:t>
      </w:r>
      <w:r>
        <w:rPr>
          <w:rFonts w:ascii="Avenir Roman" w:hAnsi="Avenir Roman"/>
          <w:sz w:val="22"/>
        </w:rPr>
        <w:t>risulta molto efficace nei prodotti stranieri dove c'è grande capacità di intrecciare tematiche e identità differenti. Tracciando un parallelismo rispetto alla storia della rappresentazione LGBT+, si potrebbe dire che le recenti conquiste ottenute nel racconto dell'affettiva e della sessualità queer hanno aperto</w:t>
      </w:r>
      <w:r w:rsidR="00C13C71">
        <w:rPr>
          <w:rFonts w:ascii="Avenir Roman" w:hAnsi="Avenir Roman"/>
          <w:sz w:val="22"/>
        </w:rPr>
        <w:t>, anche nelle altre aree,</w:t>
      </w:r>
      <w:r>
        <w:rPr>
          <w:rFonts w:ascii="Avenir Roman" w:hAnsi="Avenir Roman"/>
          <w:sz w:val="22"/>
        </w:rPr>
        <w:t xml:space="preserve"> la strada alla scrittura di </w:t>
      </w:r>
      <w:r w:rsidRPr="009C46FC">
        <w:rPr>
          <w:rFonts w:ascii="Avenir Roman" w:hAnsi="Avenir Roman"/>
          <w:b/>
          <w:bCs/>
          <w:sz w:val="22"/>
        </w:rPr>
        <w:t>personaggi complessi</w:t>
      </w:r>
      <w:r>
        <w:rPr>
          <w:rFonts w:ascii="Avenir Roman" w:hAnsi="Avenir Roman"/>
          <w:sz w:val="22"/>
        </w:rPr>
        <w:t xml:space="preserve"> e nelle cui storie si intersecano sempre più direttrici narrative. </w:t>
      </w:r>
      <w:r w:rsidR="0024389A">
        <w:rPr>
          <w:rFonts w:ascii="Avenir Roman" w:hAnsi="Avenir Roman"/>
          <w:sz w:val="22"/>
        </w:rPr>
        <w:t xml:space="preserve">Nel 2018 aveva segnato un importante punto di svolta </w:t>
      </w:r>
      <w:r w:rsidR="0024389A" w:rsidRPr="0024389A">
        <w:rPr>
          <w:rFonts w:ascii="Avenir Roman" w:hAnsi="Avenir Roman"/>
          <w:i/>
          <w:iCs/>
          <w:sz w:val="22"/>
        </w:rPr>
        <w:t>Butterfly</w:t>
      </w:r>
      <w:r w:rsidR="0024389A">
        <w:rPr>
          <w:rFonts w:ascii="Avenir Roman" w:hAnsi="Avenir Roman"/>
          <w:sz w:val="22"/>
        </w:rPr>
        <w:t xml:space="preserve">, che univa le tematiche di genere a quelle dell'età e dell'infanzia. Nel 2019 il testimone è stato raccolto, fra gli altri, da </w:t>
      </w:r>
      <w:r w:rsidR="0024389A" w:rsidRPr="0024389A">
        <w:rPr>
          <w:rFonts w:ascii="Avenir Roman" w:hAnsi="Avenir Roman"/>
          <w:i/>
          <w:iCs/>
          <w:sz w:val="22"/>
        </w:rPr>
        <w:t>Special</w:t>
      </w:r>
      <w:r w:rsidR="0024389A">
        <w:rPr>
          <w:rFonts w:ascii="Avenir Roman" w:hAnsi="Avenir Roman"/>
          <w:sz w:val="22"/>
        </w:rPr>
        <w:t xml:space="preserve"> (disabilità e omosessualità), </w:t>
      </w:r>
      <w:r w:rsidR="0024389A" w:rsidRPr="0024389A">
        <w:rPr>
          <w:rFonts w:ascii="Avenir Roman" w:hAnsi="Avenir Roman"/>
          <w:i/>
          <w:iCs/>
          <w:sz w:val="22"/>
        </w:rPr>
        <w:t>Pose</w:t>
      </w:r>
      <w:r w:rsidR="0024389A">
        <w:rPr>
          <w:rFonts w:ascii="Avenir Roman" w:hAnsi="Avenir Roman"/>
          <w:sz w:val="22"/>
        </w:rPr>
        <w:t xml:space="preserve"> (genere, orientamento ed etnia</w:t>
      </w:r>
      <w:r w:rsidR="00C13C71">
        <w:rPr>
          <w:rFonts w:ascii="Avenir Roman" w:hAnsi="Avenir Roman"/>
          <w:sz w:val="22"/>
        </w:rPr>
        <w:t>)</w:t>
      </w:r>
      <w:r w:rsidR="00C13C71">
        <w:rPr>
          <w:rFonts w:ascii="Avenir Roman" w:hAnsi="Avenir Roman"/>
          <w:i/>
          <w:iCs/>
          <w:sz w:val="22"/>
        </w:rPr>
        <w:t>.</w:t>
      </w:r>
    </w:p>
    <w:p w14:paraId="73AFF662" w14:textId="77777777" w:rsidR="00A87190" w:rsidRPr="00A87190" w:rsidRDefault="00A87190" w:rsidP="00A87190">
      <w:pPr>
        <w:jc w:val="both"/>
        <w:rPr>
          <w:rFonts w:ascii="Avenir Roman" w:hAnsi="Avenir Roman"/>
          <w:sz w:val="22"/>
        </w:rPr>
      </w:pPr>
    </w:p>
    <w:p w14:paraId="7BB31A34" w14:textId="365501A0" w:rsidR="00A8133E" w:rsidRDefault="0024389A" w:rsidP="00A87190">
      <w:pPr>
        <w:jc w:val="both"/>
        <w:rPr>
          <w:rFonts w:ascii="Avenir Roman" w:hAnsi="Avenir Roman"/>
          <w:sz w:val="22"/>
        </w:rPr>
      </w:pPr>
      <w:r w:rsidRPr="00C13C71">
        <w:rPr>
          <w:rFonts w:ascii="Avenir Roman" w:hAnsi="Avenir Roman"/>
          <w:sz w:val="22"/>
        </w:rPr>
        <w:t>Dal confronto fra il panorama italiano e quello internazionale emergono diversi focus e rispettivi punti di forza e debolezza. Nel cinema italiano, ad esempio, il racconto della diversità acquista sempre più spazi, anche fortemente centrali</w:t>
      </w:r>
      <w:r w:rsidR="00A8133E" w:rsidRPr="00C13C71">
        <w:rPr>
          <w:rFonts w:ascii="Avenir Roman" w:hAnsi="Avenir Roman"/>
          <w:sz w:val="22"/>
        </w:rPr>
        <w:t>,</w:t>
      </w:r>
      <w:r w:rsidRPr="00C13C71">
        <w:rPr>
          <w:rFonts w:ascii="Avenir Roman" w:hAnsi="Avenir Roman"/>
          <w:sz w:val="22"/>
        </w:rPr>
        <w:t xml:space="preserve"> pur restando </w:t>
      </w:r>
      <w:r w:rsidR="00A8133E" w:rsidRPr="00C13C71">
        <w:rPr>
          <w:rFonts w:ascii="Avenir Roman" w:hAnsi="Avenir Roman"/>
          <w:sz w:val="22"/>
        </w:rPr>
        <w:t>in una</w:t>
      </w:r>
      <w:r w:rsidRPr="00C13C71">
        <w:rPr>
          <w:rFonts w:ascii="Avenir Roman" w:hAnsi="Avenir Roman"/>
          <w:sz w:val="22"/>
        </w:rPr>
        <w:t xml:space="preserve"> dimensione famigliare e intima </w:t>
      </w:r>
      <w:r w:rsidRPr="00275DA1">
        <w:rPr>
          <w:rFonts w:ascii="Avenir Roman" w:hAnsi="Avenir Roman"/>
          <w:i/>
          <w:iCs/>
          <w:sz w:val="22"/>
        </w:rPr>
        <w:t>(La dea fortuna, Mio fratello rincorre i dinosauri, La scomparsa di mia madre).</w:t>
      </w:r>
      <w:r w:rsidRPr="00C13C71">
        <w:rPr>
          <w:rFonts w:ascii="Avenir Roman" w:hAnsi="Avenir Roman"/>
          <w:sz w:val="22"/>
        </w:rPr>
        <w:t xml:space="preserve"> Siamo ormai lontane e lontani dalla narrativa buonista che si poteva incontrare negli scorsi anni, ma la narrazione è ancora molto protetta e</w:t>
      </w:r>
      <w:r w:rsidR="00C13C71">
        <w:rPr>
          <w:rFonts w:ascii="Avenir Roman" w:hAnsi="Avenir Roman"/>
          <w:sz w:val="22"/>
        </w:rPr>
        <w:t xml:space="preserve"> limitata </w:t>
      </w:r>
      <w:r w:rsidRPr="00C13C71">
        <w:rPr>
          <w:rFonts w:ascii="Avenir Roman" w:hAnsi="Avenir Roman"/>
          <w:sz w:val="22"/>
        </w:rPr>
        <w:t>a questioni relazionali.</w:t>
      </w:r>
      <w:r>
        <w:rPr>
          <w:rFonts w:ascii="Avenir Roman" w:hAnsi="Avenir Roman"/>
          <w:sz w:val="22"/>
        </w:rPr>
        <w:t xml:space="preserve"> </w:t>
      </w:r>
    </w:p>
    <w:p w14:paraId="33FBD5CC" w14:textId="13A0D242" w:rsidR="00A8133E" w:rsidRDefault="00A8133E" w:rsidP="00A87190">
      <w:pPr>
        <w:jc w:val="both"/>
        <w:rPr>
          <w:rFonts w:ascii="Avenir Roman" w:hAnsi="Avenir Roman"/>
          <w:sz w:val="22"/>
        </w:rPr>
      </w:pPr>
    </w:p>
    <w:p w14:paraId="3A0A4570" w14:textId="6DBF505E" w:rsidR="00AC47BF" w:rsidRPr="00A8133E" w:rsidRDefault="00A8133E" w:rsidP="00A87190">
      <w:pPr>
        <w:jc w:val="both"/>
        <w:rPr>
          <w:rFonts w:ascii="Avenir Roman" w:hAnsi="Avenir Roman"/>
          <w:sz w:val="22"/>
        </w:rPr>
      </w:pPr>
      <w:r>
        <w:rPr>
          <w:rFonts w:ascii="Avenir Roman" w:hAnsi="Avenir Roman"/>
          <w:sz w:val="22"/>
        </w:rPr>
        <w:t xml:space="preserve">Rispetto agli scorsi anni si sono registrati alcuni progressi anche nel trattare due aree sinora poco considerate, quella della disabilità e quella etnica. Per quanto riguarda la prima, dopo prodotti </w:t>
      </w:r>
      <w:r w:rsidR="00275DA1">
        <w:rPr>
          <w:rFonts w:ascii="Avenir Roman" w:hAnsi="Avenir Roman"/>
          <w:sz w:val="22"/>
        </w:rPr>
        <w:t xml:space="preserve">nominati agli scorsi DMA, </w:t>
      </w:r>
      <w:r>
        <w:rPr>
          <w:rFonts w:ascii="Avenir Roman" w:hAnsi="Avenir Roman"/>
          <w:sz w:val="22"/>
        </w:rPr>
        <w:t xml:space="preserve">come </w:t>
      </w:r>
      <w:r w:rsidRPr="00A8133E">
        <w:rPr>
          <w:rFonts w:ascii="Avenir Roman" w:hAnsi="Avenir Roman"/>
          <w:i/>
          <w:iCs/>
          <w:sz w:val="22"/>
        </w:rPr>
        <w:t>Be Kind</w:t>
      </w:r>
      <w:r>
        <w:rPr>
          <w:rFonts w:ascii="Avenir Roman" w:hAnsi="Avenir Roman"/>
          <w:sz w:val="22"/>
        </w:rPr>
        <w:t xml:space="preserve"> e </w:t>
      </w:r>
      <w:r w:rsidR="00F14D3C" w:rsidRPr="00F14D3C">
        <w:rPr>
          <w:rFonts w:ascii="Avenir Roman" w:hAnsi="Avenir Roman"/>
          <w:i/>
          <w:iCs/>
          <w:sz w:val="22"/>
        </w:rPr>
        <w:t>In viaggio con</w:t>
      </w:r>
      <w:r w:rsidR="00F14D3C">
        <w:rPr>
          <w:rFonts w:ascii="Avenir Roman" w:hAnsi="Avenir Roman"/>
          <w:sz w:val="22"/>
        </w:rPr>
        <w:t xml:space="preserve"> </w:t>
      </w:r>
      <w:r w:rsidRPr="00A8133E">
        <w:rPr>
          <w:rFonts w:ascii="Avenir Roman" w:hAnsi="Avenir Roman"/>
          <w:i/>
          <w:iCs/>
          <w:sz w:val="22"/>
        </w:rPr>
        <w:t>Adele</w:t>
      </w:r>
      <w:r w:rsidR="00275DA1">
        <w:rPr>
          <w:rFonts w:ascii="Avenir Roman" w:hAnsi="Avenir Roman"/>
          <w:i/>
          <w:iCs/>
          <w:sz w:val="22"/>
        </w:rPr>
        <w:t>,</w:t>
      </w:r>
      <w:r>
        <w:rPr>
          <w:rFonts w:ascii="Avenir Roman" w:hAnsi="Avenir Roman"/>
          <w:sz w:val="22"/>
        </w:rPr>
        <w:t xml:space="preserve"> il cinema ha riconfermato la sua attenzione anche per il 2019 </w:t>
      </w:r>
      <w:r w:rsidR="00AC47BF" w:rsidRPr="00275DA1">
        <w:rPr>
          <w:rFonts w:ascii="Avenir Roman" w:hAnsi="Avenir Roman"/>
          <w:i/>
          <w:iCs/>
          <w:sz w:val="22"/>
        </w:rPr>
        <w:t>(Mio fratello rincorre i dinosauri, Tutto il mio folle amore</w:t>
      </w:r>
      <w:r w:rsidR="00AC47BF" w:rsidRPr="00275DA1">
        <w:rPr>
          <w:rFonts w:ascii="Avenir Roman" w:hAnsi="Avenir Roman"/>
          <w:sz w:val="22"/>
        </w:rPr>
        <w:t>)</w:t>
      </w:r>
      <w:r w:rsidR="00275DA1">
        <w:rPr>
          <w:rFonts w:ascii="Avenir Roman" w:hAnsi="Avenir Roman"/>
          <w:sz w:val="22"/>
        </w:rPr>
        <w:t>.</w:t>
      </w:r>
      <w:r w:rsidR="00AC47BF">
        <w:rPr>
          <w:rFonts w:ascii="Avenir Roman" w:hAnsi="Avenir Roman"/>
          <w:sz w:val="22"/>
        </w:rPr>
        <w:t xml:space="preserve"> </w:t>
      </w:r>
      <w:r w:rsidR="00275DA1">
        <w:rPr>
          <w:rFonts w:ascii="Avenir Roman" w:hAnsi="Avenir Roman"/>
          <w:sz w:val="22"/>
        </w:rPr>
        <w:t xml:space="preserve">Emerge anche una narrazione televisiva </w:t>
      </w:r>
      <w:r>
        <w:rPr>
          <w:rFonts w:ascii="Avenir Roman" w:hAnsi="Avenir Roman"/>
          <w:sz w:val="22"/>
        </w:rPr>
        <w:t>libera da paternalismi</w:t>
      </w:r>
      <w:r w:rsidR="00275DA1">
        <w:rPr>
          <w:rFonts w:ascii="Avenir Roman" w:hAnsi="Avenir Roman"/>
          <w:sz w:val="22"/>
        </w:rPr>
        <w:t>,</w:t>
      </w:r>
      <w:r>
        <w:rPr>
          <w:rFonts w:ascii="Avenir Roman" w:hAnsi="Avenir Roman"/>
          <w:sz w:val="22"/>
        </w:rPr>
        <w:t xml:space="preserve"> e anzi coraggio</w:t>
      </w:r>
      <w:r w:rsidR="00275DA1">
        <w:rPr>
          <w:rFonts w:ascii="Avenir Roman" w:hAnsi="Avenir Roman"/>
          <w:sz w:val="22"/>
        </w:rPr>
        <w:t>sa</w:t>
      </w:r>
      <w:r>
        <w:rPr>
          <w:rFonts w:ascii="Avenir Roman" w:hAnsi="Avenir Roman"/>
          <w:sz w:val="22"/>
        </w:rPr>
        <w:t xml:space="preserve"> e decisa a smantellare tabù</w:t>
      </w:r>
      <w:r w:rsidR="00275DA1">
        <w:rPr>
          <w:rFonts w:ascii="Avenir Roman" w:hAnsi="Avenir Roman"/>
          <w:sz w:val="22"/>
        </w:rPr>
        <w:t xml:space="preserve"> (</w:t>
      </w:r>
      <w:r w:rsidR="00275DA1" w:rsidRPr="00275DA1">
        <w:rPr>
          <w:rFonts w:ascii="Avenir Roman" w:hAnsi="Avenir Roman"/>
          <w:i/>
          <w:iCs/>
          <w:sz w:val="22"/>
        </w:rPr>
        <w:t>Il corpo dell'amore</w:t>
      </w:r>
      <w:r w:rsidR="00275DA1">
        <w:rPr>
          <w:rFonts w:ascii="Avenir Roman" w:hAnsi="Avenir Roman"/>
          <w:sz w:val="22"/>
        </w:rPr>
        <w:t>)</w:t>
      </w:r>
      <w:r>
        <w:rPr>
          <w:rFonts w:ascii="Avenir Roman" w:hAnsi="Avenir Roman"/>
          <w:sz w:val="22"/>
        </w:rPr>
        <w:t xml:space="preserve"> e </w:t>
      </w:r>
      <w:r w:rsidR="001B457D">
        <w:rPr>
          <w:rFonts w:ascii="Avenir Roman" w:hAnsi="Avenir Roman"/>
          <w:sz w:val="22"/>
        </w:rPr>
        <w:t xml:space="preserve">ad allontanarsi da </w:t>
      </w:r>
      <w:r>
        <w:rPr>
          <w:rFonts w:ascii="Avenir Roman" w:hAnsi="Avenir Roman"/>
          <w:sz w:val="22"/>
        </w:rPr>
        <w:t>uno sguardo buonista nei confronti delle persone con disabilità</w:t>
      </w:r>
      <w:r w:rsidR="001B457D">
        <w:rPr>
          <w:rFonts w:ascii="Avenir Roman" w:hAnsi="Avenir Roman"/>
          <w:sz w:val="22"/>
        </w:rPr>
        <w:t xml:space="preserve"> (La compagnia del cigno)</w:t>
      </w:r>
      <w:r>
        <w:rPr>
          <w:rFonts w:ascii="Avenir Roman" w:hAnsi="Avenir Roman"/>
          <w:sz w:val="22"/>
        </w:rPr>
        <w:t>. I prodotti  perdono di pietismo per acquistare in realismo</w:t>
      </w:r>
      <w:r w:rsidR="001B457D">
        <w:rPr>
          <w:rFonts w:ascii="Avenir Roman" w:hAnsi="Avenir Roman"/>
          <w:sz w:val="22"/>
        </w:rPr>
        <w:t>, ma resta</w:t>
      </w:r>
      <w:r>
        <w:rPr>
          <w:rFonts w:ascii="Avenir Roman" w:hAnsi="Avenir Roman"/>
          <w:sz w:val="22"/>
        </w:rPr>
        <w:t xml:space="preserve"> ancora</w:t>
      </w:r>
      <w:r w:rsidR="001B457D">
        <w:rPr>
          <w:rFonts w:ascii="Avenir Roman" w:hAnsi="Avenir Roman"/>
          <w:sz w:val="22"/>
        </w:rPr>
        <w:t xml:space="preserve"> poco esplorato</w:t>
      </w:r>
      <w:r>
        <w:rPr>
          <w:rFonts w:ascii="Avenir Roman" w:hAnsi="Avenir Roman"/>
          <w:sz w:val="22"/>
        </w:rPr>
        <w:t xml:space="preserve"> tutto il mondo delle disabilità invisibili e </w:t>
      </w:r>
      <w:r w:rsidR="001B457D">
        <w:rPr>
          <w:rFonts w:ascii="Avenir Roman" w:hAnsi="Avenir Roman"/>
          <w:sz w:val="22"/>
        </w:rPr>
        <w:t xml:space="preserve">in particolare </w:t>
      </w:r>
      <w:r>
        <w:rPr>
          <w:rFonts w:ascii="Avenir Roman" w:hAnsi="Avenir Roman"/>
          <w:sz w:val="22"/>
        </w:rPr>
        <w:t xml:space="preserve">del disagio mentale. </w:t>
      </w:r>
    </w:p>
    <w:p w14:paraId="731D19E6" w14:textId="3E778E68" w:rsidR="00637AEB" w:rsidRDefault="00637AEB" w:rsidP="00A87190">
      <w:pPr>
        <w:jc w:val="both"/>
        <w:rPr>
          <w:rFonts w:ascii="Avenir Roman" w:hAnsi="Avenir Roman"/>
          <w:sz w:val="22"/>
        </w:rPr>
      </w:pPr>
    </w:p>
    <w:p w14:paraId="0B9EFD62" w14:textId="77777777" w:rsidR="00637AEB" w:rsidRDefault="00637AEB" w:rsidP="00A87190">
      <w:pPr>
        <w:jc w:val="both"/>
        <w:rPr>
          <w:rFonts w:ascii="Avenir Roman" w:hAnsi="Avenir Roman"/>
          <w:sz w:val="22"/>
        </w:rPr>
      </w:pPr>
    </w:p>
    <w:p w14:paraId="0F80C810" w14:textId="2D72DBFC" w:rsidR="00A8133E" w:rsidRDefault="00A8133E" w:rsidP="009E42CB">
      <w:pPr>
        <w:jc w:val="both"/>
        <w:rPr>
          <w:rFonts w:ascii="Avenir Roman" w:hAnsi="Avenir Roman"/>
          <w:sz w:val="22"/>
        </w:rPr>
      </w:pPr>
      <w:r>
        <w:rPr>
          <w:rFonts w:ascii="Avenir Roman" w:hAnsi="Avenir Roman"/>
          <w:sz w:val="22"/>
        </w:rPr>
        <w:t xml:space="preserve">Parlando di etnia, in Italia si registra un forte scollamento fra i risultati ottenuti nei programmi tv, più vicini alla cronaca e reattivi </w:t>
      </w:r>
      <w:r w:rsidR="00F22290">
        <w:rPr>
          <w:rFonts w:ascii="Avenir Roman" w:hAnsi="Avenir Roman"/>
          <w:sz w:val="22"/>
        </w:rPr>
        <w:t>alle questioni sociali più attuali, e quelli della fiction</w:t>
      </w:r>
      <w:r w:rsidR="00C95F47">
        <w:rPr>
          <w:rFonts w:ascii="Avenir Roman" w:hAnsi="Avenir Roman"/>
          <w:sz w:val="22"/>
        </w:rPr>
        <w:t>,</w:t>
      </w:r>
      <w:r w:rsidR="00F22290">
        <w:rPr>
          <w:rFonts w:ascii="Avenir Roman" w:hAnsi="Avenir Roman"/>
          <w:sz w:val="22"/>
        </w:rPr>
        <w:t xml:space="preserve"> che invece risultano ancora poco capaci di assolvere al loro ruolo di </w:t>
      </w:r>
      <w:r w:rsidR="00F22290" w:rsidRPr="00F22290">
        <w:rPr>
          <w:rFonts w:ascii="Avenir Roman" w:hAnsi="Avenir Roman"/>
          <w:i/>
          <w:iCs/>
          <w:sz w:val="22"/>
        </w:rPr>
        <w:t>'specchio della società'</w:t>
      </w:r>
      <w:r w:rsidR="00F22290">
        <w:rPr>
          <w:rFonts w:ascii="Avenir Roman" w:hAnsi="Avenir Roman"/>
          <w:sz w:val="22"/>
        </w:rPr>
        <w:t>. Una carenza</w:t>
      </w:r>
      <w:r w:rsidR="00C95F47">
        <w:rPr>
          <w:rFonts w:ascii="Avenir Roman" w:hAnsi="Avenir Roman"/>
          <w:sz w:val="22"/>
        </w:rPr>
        <w:t xml:space="preserve"> tutta italiana,</w:t>
      </w:r>
      <w:r w:rsidR="00F22290">
        <w:rPr>
          <w:rFonts w:ascii="Avenir Roman" w:hAnsi="Avenir Roman"/>
          <w:sz w:val="22"/>
        </w:rPr>
        <w:t xml:space="preserve"> tanto più significativa </w:t>
      </w:r>
      <w:r w:rsidR="00C95F47">
        <w:rPr>
          <w:rFonts w:ascii="Avenir Roman" w:hAnsi="Avenir Roman"/>
          <w:sz w:val="22"/>
        </w:rPr>
        <w:t>in</w:t>
      </w:r>
      <w:r w:rsidR="00F22290">
        <w:rPr>
          <w:rFonts w:ascii="Avenir Roman" w:hAnsi="Avenir Roman"/>
          <w:sz w:val="22"/>
        </w:rPr>
        <w:t xml:space="preserve"> un anno che ha visto prodotti internazionali di altissimo livello </w:t>
      </w:r>
      <w:r w:rsidR="00F22290" w:rsidRPr="00F22290">
        <w:rPr>
          <w:rFonts w:ascii="Avenir Roman" w:hAnsi="Avenir Roman"/>
          <w:i/>
          <w:iCs/>
          <w:sz w:val="22"/>
        </w:rPr>
        <w:t>(When they see us, Pose, Watchmen).</w:t>
      </w:r>
      <w:r w:rsidR="00F22290">
        <w:rPr>
          <w:rFonts w:ascii="Avenir Roman" w:hAnsi="Avenir Roman"/>
          <w:sz w:val="22"/>
        </w:rPr>
        <w:t xml:space="preserve"> </w:t>
      </w:r>
    </w:p>
    <w:p w14:paraId="53741794" w14:textId="55E2C6C9" w:rsidR="00F84184" w:rsidRDefault="00F22290" w:rsidP="009E42CB">
      <w:pPr>
        <w:jc w:val="both"/>
        <w:rPr>
          <w:rFonts w:ascii="Avenir Roman" w:hAnsi="Avenir Roman"/>
          <w:sz w:val="22"/>
        </w:rPr>
      </w:pPr>
      <w:r>
        <w:rPr>
          <w:rFonts w:ascii="Avenir Roman" w:hAnsi="Avenir Roman"/>
          <w:sz w:val="22"/>
        </w:rPr>
        <w:t>Nel nostro Paese un simile racconto è vivo sul fronte digitale</w:t>
      </w:r>
      <w:r w:rsidR="00637AEB">
        <w:rPr>
          <w:rFonts w:ascii="Avenir Roman" w:hAnsi="Avenir Roman"/>
          <w:b/>
          <w:bCs/>
          <w:i/>
          <w:iCs/>
          <w:sz w:val="22"/>
        </w:rPr>
        <w:t xml:space="preserve"> </w:t>
      </w:r>
      <w:r w:rsidR="004F5A7C">
        <w:rPr>
          <w:rFonts w:ascii="Avenir Roman" w:hAnsi="Avenir Roman"/>
          <w:b/>
          <w:bCs/>
          <w:i/>
          <w:iCs/>
          <w:sz w:val="22"/>
        </w:rPr>
        <w:t>(</w:t>
      </w:r>
      <w:r w:rsidR="004F5A7C" w:rsidRPr="004F5A7C">
        <w:rPr>
          <w:rFonts w:ascii="Avenir Roman" w:hAnsi="Avenir Roman"/>
          <w:i/>
          <w:iCs/>
          <w:sz w:val="22"/>
        </w:rPr>
        <w:t>Fanpage, Le lettere dei napoletani ai migranti in difficoltà</w:t>
      </w:r>
      <w:r w:rsidR="004F5A7C">
        <w:rPr>
          <w:rFonts w:ascii="Avenir Roman" w:hAnsi="Avenir Roman"/>
          <w:i/>
          <w:iCs/>
          <w:sz w:val="22"/>
        </w:rPr>
        <w:t xml:space="preserve">) </w:t>
      </w:r>
      <w:r w:rsidRPr="00D32813">
        <w:rPr>
          <w:rFonts w:ascii="Avenir Roman" w:hAnsi="Avenir Roman"/>
          <w:i/>
          <w:iCs/>
          <w:sz w:val="22"/>
        </w:rPr>
        <w:t>e</w:t>
      </w:r>
      <w:r>
        <w:rPr>
          <w:rFonts w:ascii="Avenir Roman" w:hAnsi="Avenir Roman"/>
          <w:b/>
          <w:bCs/>
          <w:i/>
          <w:iCs/>
          <w:sz w:val="22"/>
        </w:rPr>
        <w:t xml:space="preserve"> </w:t>
      </w:r>
      <w:r w:rsidRPr="00F22290">
        <w:rPr>
          <w:rFonts w:ascii="Avenir Roman" w:hAnsi="Avenir Roman"/>
          <w:sz w:val="22"/>
        </w:rPr>
        <w:t>in programmi come</w:t>
      </w:r>
      <w:r>
        <w:rPr>
          <w:rFonts w:ascii="Avenir Roman" w:hAnsi="Avenir Roman"/>
          <w:b/>
          <w:bCs/>
          <w:i/>
          <w:iCs/>
          <w:sz w:val="22"/>
        </w:rPr>
        <w:t xml:space="preserve"> </w:t>
      </w:r>
      <w:r w:rsidRPr="00275DA1">
        <w:rPr>
          <w:rFonts w:ascii="Avenir Roman" w:hAnsi="Avenir Roman"/>
          <w:i/>
          <w:iCs/>
          <w:sz w:val="22"/>
        </w:rPr>
        <w:t>Love me stranger</w:t>
      </w:r>
      <w:r w:rsidR="00D32813" w:rsidRPr="00275DA1">
        <w:rPr>
          <w:rFonts w:ascii="Avenir Roman" w:hAnsi="Avenir Roman"/>
          <w:sz w:val="22"/>
        </w:rPr>
        <w:t xml:space="preserve">, </w:t>
      </w:r>
      <w:r w:rsidR="00D32813">
        <w:rPr>
          <w:rFonts w:ascii="Avenir Roman" w:hAnsi="Avenir Roman"/>
          <w:sz w:val="22"/>
        </w:rPr>
        <w:t xml:space="preserve">mentre è risultato quasi assente al cinema e nelle serie tv. </w:t>
      </w:r>
    </w:p>
    <w:p w14:paraId="1ECFDC88" w14:textId="6F2B69E9" w:rsidR="00096CF2" w:rsidRDefault="00096CF2" w:rsidP="009E42CB">
      <w:pPr>
        <w:jc w:val="both"/>
        <w:rPr>
          <w:rFonts w:ascii="Avenir Roman" w:hAnsi="Avenir Roman"/>
          <w:sz w:val="22"/>
        </w:rPr>
      </w:pPr>
    </w:p>
    <w:p w14:paraId="6F8AF385" w14:textId="40AD3A77" w:rsidR="002F68C4" w:rsidRDefault="002F68C4" w:rsidP="009E42CB">
      <w:pPr>
        <w:jc w:val="both"/>
        <w:rPr>
          <w:rFonts w:ascii="Avenir Roman" w:hAnsi="Avenir Roman"/>
          <w:sz w:val="22"/>
        </w:rPr>
      </w:pPr>
    </w:p>
    <w:p w14:paraId="5ED4D2FB" w14:textId="469FB4CC" w:rsidR="00C95F47" w:rsidRDefault="002F68C4" w:rsidP="002F68C4">
      <w:pPr>
        <w:jc w:val="both"/>
        <w:rPr>
          <w:rFonts w:ascii="Avenir Roman" w:hAnsi="Avenir Roman"/>
          <w:sz w:val="22"/>
        </w:rPr>
      </w:pPr>
      <w:r w:rsidRPr="002F68C4">
        <w:rPr>
          <w:rFonts w:ascii="Avenir Roman" w:hAnsi="Avenir Roman"/>
          <w:sz w:val="22"/>
        </w:rPr>
        <w:t xml:space="preserve">Nella comunicazione pubblicitaria i brand hanno dimostrato di aver capito la necessità di trattare questi temi. Una consapevolezza che però si traduce in comunicazione efficace e credibile solamente quando </w:t>
      </w:r>
      <w:r w:rsidR="00C95F47">
        <w:rPr>
          <w:rFonts w:ascii="Avenir Roman" w:hAnsi="Avenir Roman"/>
          <w:sz w:val="22"/>
        </w:rPr>
        <w:t xml:space="preserve">ciò che viene affrontato è ben rappresentativo del momento sociale, e soprattutto in coerenza con i valori del brand. </w:t>
      </w:r>
    </w:p>
    <w:p w14:paraId="7DA97E13" w14:textId="3EF4A687" w:rsidR="002F68C4" w:rsidRDefault="002F68C4" w:rsidP="002F68C4">
      <w:pPr>
        <w:jc w:val="both"/>
        <w:rPr>
          <w:rFonts w:ascii="Avenir Roman" w:hAnsi="Avenir Roman"/>
          <w:sz w:val="22"/>
        </w:rPr>
      </w:pPr>
      <w:r w:rsidRPr="002F68C4">
        <w:rPr>
          <w:rFonts w:ascii="Avenir Roman" w:hAnsi="Avenir Roman"/>
          <w:sz w:val="22"/>
        </w:rPr>
        <w:t>In caso contrario ci si trova davanti a prodotti superficiali</w:t>
      </w:r>
      <w:r w:rsidR="00C95F47">
        <w:rPr>
          <w:rFonts w:ascii="Avenir Roman" w:hAnsi="Avenir Roman"/>
          <w:sz w:val="22"/>
        </w:rPr>
        <w:t>, percepiti come non autentici</w:t>
      </w:r>
      <w:r w:rsidRPr="002F68C4">
        <w:rPr>
          <w:rFonts w:ascii="Avenir Roman" w:hAnsi="Avenir Roman"/>
          <w:sz w:val="22"/>
        </w:rPr>
        <w:t xml:space="preserve"> e respingenti per il pubblico</w:t>
      </w:r>
      <w:r w:rsidR="00C95F47">
        <w:rPr>
          <w:rFonts w:ascii="Avenir Roman" w:hAnsi="Avenir Roman"/>
          <w:sz w:val="22"/>
        </w:rPr>
        <w:t xml:space="preserve">. Il rischio infatti è che il pubblico, a oggi </w:t>
      </w:r>
      <w:r w:rsidR="00500E99">
        <w:rPr>
          <w:rFonts w:ascii="Avenir Roman" w:hAnsi="Avenir Roman"/>
          <w:sz w:val="22"/>
        </w:rPr>
        <w:t>più consapevole su</w:t>
      </w:r>
      <w:r w:rsidR="00C95F47">
        <w:rPr>
          <w:rFonts w:ascii="Avenir Roman" w:hAnsi="Avenir Roman"/>
          <w:sz w:val="22"/>
        </w:rPr>
        <w:t xml:space="preserve"> questi temi, vi veda u</w:t>
      </w:r>
      <w:r w:rsidR="00500E99">
        <w:rPr>
          <w:rFonts w:ascii="Avenir Roman" w:hAnsi="Avenir Roman"/>
          <w:sz w:val="22"/>
        </w:rPr>
        <w:t>n'attività</w:t>
      </w:r>
      <w:r w:rsidR="00C95F47">
        <w:rPr>
          <w:rFonts w:ascii="Avenir Roman" w:hAnsi="Avenir Roman"/>
          <w:sz w:val="22"/>
        </w:rPr>
        <w:t xml:space="preserve"> di</w:t>
      </w:r>
      <w:r w:rsidRPr="002F68C4">
        <w:rPr>
          <w:rFonts w:ascii="Avenir Roman" w:hAnsi="Avenir Roman"/>
          <w:sz w:val="22"/>
        </w:rPr>
        <w:t xml:space="preserve"> diversity washing, </w:t>
      </w:r>
      <w:r w:rsidR="00500E99">
        <w:rPr>
          <w:rFonts w:ascii="Avenir Roman" w:hAnsi="Avenir Roman"/>
          <w:sz w:val="22"/>
        </w:rPr>
        <w:t>o una mera forma di</w:t>
      </w:r>
      <w:r w:rsidRPr="002F68C4">
        <w:rPr>
          <w:rFonts w:ascii="Avenir Roman" w:hAnsi="Avenir Roman"/>
          <w:sz w:val="22"/>
        </w:rPr>
        <w:t xml:space="preserve"> makeup commer</w:t>
      </w:r>
      <w:r w:rsidR="00275DA1">
        <w:rPr>
          <w:rFonts w:ascii="Avenir Roman" w:hAnsi="Avenir Roman"/>
          <w:sz w:val="22"/>
        </w:rPr>
        <w:t>c</w:t>
      </w:r>
      <w:r w:rsidRPr="002F68C4">
        <w:rPr>
          <w:rFonts w:ascii="Avenir Roman" w:hAnsi="Avenir Roman"/>
          <w:sz w:val="22"/>
        </w:rPr>
        <w:t>iale.</w:t>
      </w:r>
    </w:p>
    <w:p w14:paraId="6A569476" w14:textId="7B6AE47B" w:rsidR="002F68C4" w:rsidRPr="00554ADA" w:rsidRDefault="00554ADA" w:rsidP="002F68C4">
      <w:pPr>
        <w:jc w:val="both"/>
        <w:rPr>
          <w:rFonts w:ascii="Avenir Roman" w:hAnsi="Avenir Roman"/>
          <w:b/>
          <w:bCs/>
          <w:i/>
          <w:iCs/>
          <w:sz w:val="22"/>
        </w:rPr>
      </w:pPr>
      <w:r>
        <w:rPr>
          <w:rFonts w:ascii="Avenir Roman" w:hAnsi="Avenir Roman"/>
          <w:sz w:val="22"/>
        </w:rPr>
        <w:t xml:space="preserve">Nel mondo della pubblicità sono numerosi i brand che si espongono sui social e sul web con contenuti di impatto, quelli che però arrivano fino alla diffusione televisiva sono decisamente meno. </w:t>
      </w:r>
      <w:r w:rsidR="004F5A7C" w:rsidRPr="004F5A7C">
        <w:rPr>
          <w:rFonts w:ascii="Avenir Roman" w:hAnsi="Avenir Roman"/>
          <w:sz w:val="22"/>
        </w:rPr>
        <w:t>Tra questi sono emersi Decido io, Tampax, Voglio, Amazon Echo, #IAMTHESPORT, Cisalfa, Love people, not labels, OVS.</w:t>
      </w:r>
    </w:p>
    <w:p w14:paraId="50A8B887" w14:textId="2447356B" w:rsidR="002F68C4" w:rsidRDefault="002F68C4" w:rsidP="009E42CB">
      <w:pPr>
        <w:jc w:val="both"/>
        <w:rPr>
          <w:rFonts w:ascii="Avenir Roman" w:hAnsi="Avenir Roman"/>
          <w:sz w:val="22"/>
        </w:rPr>
      </w:pPr>
    </w:p>
    <w:sectPr w:rsidR="002F68C4" w:rsidSect="004C5BA3">
      <w:headerReference w:type="default" r:id="rId8"/>
      <w:pgSz w:w="11900" w:h="16840"/>
      <w:pgMar w:top="1285" w:right="1268" w:bottom="698" w:left="1134" w:header="433" w:footer="7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477E8" w14:textId="77777777" w:rsidR="0078139E" w:rsidRDefault="0078139E" w:rsidP="00315EC1">
      <w:r>
        <w:separator/>
      </w:r>
    </w:p>
  </w:endnote>
  <w:endnote w:type="continuationSeparator" w:id="0">
    <w:p w14:paraId="074D110A" w14:textId="77777777" w:rsidR="0078139E" w:rsidRDefault="0078139E" w:rsidP="00315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Roman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9056D3" w14:textId="77777777" w:rsidR="0078139E" w:rsidRDefault="0078139E" w:rsidP="00315EC1">
      <w:r>
        <w:separator/>
      </w:r>
    </w:p>
  </w:footnote>
  <w:footnote w:type="continuationSeparator" w:id="0">
    <w:p w14:paraId="36BC17FA" w14:textId="77777777" w:rsidR="0078139E" w:rsidRDefault="0078139E" w:rsidP="00315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D227C" w14:textId="64E0E6D8" w:rsidR="00096CF2" w:rsidRDefault="00096CF2" w:rsidP="004C5BA3">
    <w:pPr>
      <w:pStyle w:val="Intestazione"/>
      <w:jc w:val="right"/>
    </w:pPr>
    <w:r>
      <w:rPr>
        <w:noProof/>
      </w:rPr>
      <w:drawing>
        <wp:inline distT="0" distB="0" distL="0" distR="0" wp14:anchorId="2304D6B8" wp14:editId="40423312">
          <wp:extent cx="1574800" cy="323036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VERSITY2019_Watermar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708" cy="326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42E95"/>
    <w:multiLevelType w:val="hybridMultilevel"/>
    <w:tmpl w:val="9FAAB9F6"/>
    <w:lvl w:ilvl="0" w:tplc="94D64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A16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3E8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2A6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3E9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8D6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038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965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2F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5C4BF4"/>
    <w:multiLevelType w:val="hybridMultilevel"/>
    <w:tmpl w:val="16480D3A"/>
    <w:lvl w:ilvl="0" w:tplc="A49ED7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CCE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885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C48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CC6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F01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0C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5875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28A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9AB1CB8"/>
    <w:multiLevelType w:val="hybridMultilevel"/>
    <w:tmpl w:val="DC461878"/>
    <w:lvl w:ilvl="0" w:tplc="39106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48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A2A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C35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D8DF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A2E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6C1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FD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D87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856443E"/>
    <w:multiLevelType w:val="hybridMultilevel"/>
    <w:tmpl w:val="A08C9982"/>
    <w:lvl w:ilvl="0" w:tplc="B8E494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92CC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EF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8A0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BE4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DEE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E89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7C1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F43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93111E8"/>
    <w:multiLevelType w:val="hybridMultilevel"/>
    <w:tmpl w:val="34F637B8"/>
    <w:lvl w:ilvl="0" w:tplc="E9561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85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7CB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EB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48D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268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F69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4AAB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08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F9D71EA"/>
    <w:multiLevelType w:val="hybridMultilevel"/>
    <w:tmpl w:val="0278139A"/>
    <w:lvl w:ilvl="0" w:tplc="3AA89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20B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EE5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362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4A3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BC30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921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24B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20C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1F744E"/>
    <w:multiLevelType w:val="hybridMultilevel"/>
    <w:tmpl w:val="63504B92"/>
    <w:lvl w:ilvl="0" w:tplc="84400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009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005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3C0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88FC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B06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44C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BCA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AC4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014933"/>
    <w:multiLevelType w:val="hybridMultilevel"/>
    <w:tmpl w:val="D2B28790"/>
    <w:lvl w:ilvl="0" w:tplc="55841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D32EF"/>
    <w:multiLevelType w:val="hybridMultilevel"/>
    <w:tmpl w:val="678A96DE"/>
    <w:lvl w:ilvl="0" w:tplc="558418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D03C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2C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8A4C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426B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2C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AC9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966A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8C6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E0B6E4A"/>
    <w:multiLevelType w:val="hybridMultilevel"/>
    <w:tmpl w:val="9B64F58C"/>
    <w:lvl w:ilvl="0" w:tplc="96049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62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58B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245D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506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B85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A64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85A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C4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13E1AEB"/>
    <w:multiLevelType w:val="hybridMultilevel"/>
    <w:tmpl w:val="BF1E864E"/>
    <w:lvl w:ilvl="0" w:tplc="C5B064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7AE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BE2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4860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0E4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C08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CC3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207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2B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10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6BC"/>
    <w:rsid w:val="000118B2"/>
    <w:rsid w:val="00064254"/>
    <w:rsid w:val="00065693"/>
    <w:rsid w:val="00096CF2"/>
    <w:rsid w:val="000B3C3E"/>
    <w:rsid w:val="000D6A1E"/>
    <w:rsid w:val="000E59F5"/>
    <w:rsid w:val="00101ADC"/>
    <w:rsid w:val="00124708"/>
    <w:rsid w:val="001264A3"/>
    <w:rsid w:val="001B02E8"/>
    <w:rsid w:val="001B457D"/>
    <w:rsid w:val="00234173"/>
    <w:rsid w:val="002420D7"/>
    <w:rsid w:val="0024389A"/>
    <w:rsid w:val="00275DA1"/>
    <w:rsid w:val="002E33B7"/>
    <w:rsid w:val="002F4BE0"/>
    <w:rsid w:val="002F68C4"/>
    <w:rsid w:val="003113DC"/>
    <w:rsid w:val="00315EC1"/>
    <w:rsid w:val="003A11FF"/>
    <w:rsid w:val="003F2323"/>
    <w:rsid w:val="00465846"/>
    <w:rsid w:val="004704C0"/>
    <w:rsid w:val="004A5F69"/>
    <w:rsid w:val="004A7644"/>
    <w:rsid w:val="004C2690"/>
    <w:rsid w:val="004C5BA3"/>
    <w:rsid w:val="004F5A7C"/>
    <w:rsid w:val="00500E99"/>
    <w:rsid w:val="005206D0"/>
    <w:rsid w:val="00523CBB"/>
    <w:rsid w:val="00554ADA"/>
    <w:rsid w:val="00573EDA"/>
    <w:rsid w:val="0058129A"/>
    <w:rsid w:val="00585E04"/>
    <w:rsid w:val="00593736"/>
    <w:rsid w:val="00614930"/>
    <w:rsid w:val="00637AEB"/>
    <w:rsid w:val="006571A8"/>
    <w:rsid w:val="00686C14"/>
    <w:rsid w:val="006C28E5"/>
    <w:rsid w:val="00715E41"/>
    <w:rsid w:val="0078139E"/>
    <w:rsid w:val="00782575"/>
    <w:rsid w:val="008279D0"/>
    <w:rsid w:val="00831434"/>
    <w:rsid w:val="00890330"/>
    <w:rsid w:val="008C35B7"/>
    <w:rsid w:val="008C6057"/>
    <w:rsid w:val="008D74D3"/>
    <w:rsid w:val="008F706A"/>
    <w:rsid w:val="00942152"/>
    <w:rsid w:val="009429E9"/>
    <w:rsid w:val="00951B30"/>
    <w:rsid w:val="00954132"/>
    <w:rsid w:val="00954C8A"/>
    <w:rsid w:val="009B12FC"/>
    <w:rsid w:val="009C46FC"/>
    <w:rsid w:val="009E42CB"/>
    <w:rsid w:val="009E649B"/>
    <w:rsid w:val="00A55D23"/>
    <w:rsid w:val="00A8133E"/>
    <w:rsid w:val="00A87190"/>
    <w:rsid w:val="00AB54D0"/>
    <w:rsid w:val="00AC47BF"/>
    <w:rsid w:val="00B03154"/>
    <w:rsid w:val="00BB5D98"/>
    <w:rsid w:val="00BC02F9"/>
    <w:rsid w:val="00C13C71"/>
    <w:rsid w:val="00C95F47"/>
    <w:rsid w:val="00CC3AE2"/>
    <w:rsid w:val="00D06567"/>
    <w:rsid w:val="00D32813"/>
    <w:rsid w:val="00D36299"/>
    <w:rsid w:val="00D61B75"/>
    <w:rsid w:val="00D748B0"/>
    <w:rsid w:val="00D76261"/>
    <w:rsid w:val="00E1171C"/>
    <w:rsid w:val="00E903A6"/>
    <w:rsid w:val="00E97AB1"/>
    <w:rsid w:val="00EB2115"/>
    <w:rsid w:val="00ED553F"/>
    <w:rsid w:val="00EE53CE"/>
    <w:rsid w:val="00F016BC"/>
    <w:rsid w:val="00F14D3C"/>
    <w:rsid w:val="00F22290"/>
    <w:rsid w:val="00F45761"/>
    <w:rsid w:val="00F7376E"/>
    <w:rsid w:val="00F84184"/>
    <w:rsid w:val="00FB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EDBF4"/>
  <w14:defaultImageDpi w14:val="300"/>
  <w15:docId w15:val="{823FE58A-2845-004F-840B-D7376821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autoRedefine/>
    <w:uiPriority w:val="9"/>
    <w:semiHidden/>
    <w:unhideWhenUsed/>
    <w:qFormat/>
    <w:rsid w:val="002E33B7"/>
    <w:pPr>
      <w:keepNext/>
      <w:keepLines/>
      <w:spacing w:before="200" w:line="259" w:lineRule="auto"/>
      <w:outlineLvl w:val="1"/>
    </w:pPr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unhideWhenUsed/>
    <w:qFormat/>
    <w:rsid w:val="003F2323"/>
    <w:rPr>
      <w:rFonts w:ascii="Arial" w:hAnsi="Arial"/>
      <w:vertAlign w:val="superscript"/>
    </w:rPr>
  </w:style>
  <w:style w:type="paragraph" w:styleId="Corpotesto">
    <w:name w:val="Body Text"/>
    <w:basedOn w:val="Normale"/>
    <w:link w:val="CorpotestoCarattere"/>
    <w:autoRedefine/>
    <w:uiPriority w:val="99"/>
    <w:unhideWhenUsed/>
    <w:qFormat/>
    <w:rsid w:val="002E33B7"/>
    <w:pPr>
      <w:spacing w:after="120" w:line="259" w:lineRule="auto"/>
    </w:pPr>
    <w:rPr>
      <w:rFonts w:ascii="Open Sans" w:hAnsi="Open Sans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E33B7"/>
    <w:rPr>
      <w:rFonts w:ascii="Open Sans" w:hAnsi="Open Sans"/>
      <w:sz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33B7"/>
    <w:rPr>
      <w:rFonts w:ascii="Open Sans" w:eastAsiaTheme="majorEastAsia" w:hAnsi="Open Sans" w:cstheme="majorBidi"/>
      <w:b/>
      <w:bCs/>
      <w:color w:val="4F81BD" w:themeColor="accent1"/>
      <w:sz w:val="20"/>
      <w:szCs w:val="2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15EC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15EC1"/>
  </w:style>
  <w:style w:type="paragraph" w:styleId="Paragrafoelenco">
    <w:name w:val="List Paragraph"/>
    <w:basedOn w:val="Normale"/>
    <w:uiPriority w:val="34"/>
    <w:qFormat/>
    <w:rsid w:val="008F70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5BA3"/>
  </w:style>
  <w:style w:type="paragraph" w:styleId="Pidipagina">
    <w:name w:val="footer"/>
    <w:basedOn w:val="Normale"/>
    <w:link w:val="PidipaginaCarattere"/>
    <w:uiPriority w:val="99"/>
    <w:unhideWhenUsed/>
    <w:rsid w:val="004C5B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5B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0330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033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8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4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56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7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2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5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194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04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30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80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36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71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2F2A3-E92B-4434-94E0-4FF81D8E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Monia Azzalini</dc:creator>
  <cp:keywords/>
  <dc:description/>
  <cp:lastModifiedBy>Francesca Bonfanti</cp:lastModifiedBy>
  <cp:revision>24</cp:revision>
  <dcterms:created xsi:type="dcterms:W3CDTF">2019-04-16T07:47:00Z</dcterms:created>
  <dcterms:modified xsi:type="dcterms:W3CDTF">2020-10-12T16:37:00Z</dcterms:modified>
</cp:coreProperties>
</file>